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51" w:line="360" w:lineRule="auto"/>
        <w:ind w:firstLine="350" w:firstLineChars="125"/>
        <w:jc w:val="center"/>
        <w:rPr>
          <w:rFonts w:ascii="Times New Roman" w:hAnsi="Times New Roman" w:cs="Times New Roman"/>
          <w:b/>
          <w:sz w:val="24"/>
          <w:szCs w:val="24"/>
        </w:rPr>
      </w:pPr>
      <w:r>
        <w:rPr>
          <w:rFonts w:ascii="Times New Roman" w:hAnsi="Times New Roman" w:cs="Times New Roman"/>
          <w:sz w:val="28"/>
          <w:szCs w:val="28"/>
        </w:rPr>
        <w:drawing>
          <wp:inline distT="0" distB="0" distL="114300" distR="114300">
            <wp:extent cx="5789930" cy="7237730"/>
            <wp:effectExtent l="0" t="0" r="1270" b="1270"/>
            <wp:docPr id="1" name="Изображение 1" descr="img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img9"/>
                    <pic:cNvPicPr>
                      <a:picLocks noChangeAspect="1"/>
                    </pic:cNvPicPr>
                  </pic:nvPicPr>
                  <pic:blipFill>
                    <a:blip r:embed="rId4"/>
                    <a:stretch>
                      <a:fillRect/>
                    </a:stretch>
                  </pic:blipFill>
                  <pic:spPr>
                    <a:xfrm>
                      <a:off x="0" y="0"/>
                      <a:ext cx="5789930" cy="7237730"/>
                    </a:xfrm>
                    <a:prstGeom prst="rect">
                      <a:avLst/>
                    </a:prstGeom>
                  </pic:spPr>
                </pic:pic>
              </a:graphicData>
            </a:graphic>
          </wp:inline>
        </w:drawing>
      </w:r>
      <w:bookmarkStart w:id="0" w:name="_GoBack"/>
      <w:bookmarkEnd w:id="0"/>
    </w:p>
    <w:p>
      <w:pPr>
        <w:keepNext w:val="0"/>
        <w:keepLines w:val="0"/>
        <w:pageBreakBefore w:val="0"/>
        <w:shd w:val="clear" w:color="auto" w:fill="FFFFFF"/>
        <w:kinsoku/>
        <w:wordWrap/>
        <w:overflowPunct/>
        <w:topLinePunct w:val="0"/>
        <w:autoSpaceDE/>
        <w:autoSpaceDN/>
        <w:bidi w:val="0"/>
        <w:adjustRightInd/>
        <w:snapToGrid/>
        <w:spacing w:before="375" w:after="225" w:line="360" w:lineRule="auto"/>
        <w:ind w:firstLine="355" w:firstLineChars="125"/>
        <w:jc w:val="both"/>
        <w:textAlignment w:val="baseline"/>
        <w:outlineLvl w:val="2"/>
        <w:rPr>
          <w:rFonts w:ascii="Times New Roman" w:hAnsi="Times New Roman" w:eastAsia="Times New Roman" w:cs="Times New Roman"/>
          <w:b/>
          <w:bCs/>
          <w:spacing w:val="2"/>
          <w:sz w:val="28"/>
          <w:szCs w:val="28"/>
          <w:lang w:eastAsia="ru-RU"/>
        </w:rPr>
      </w:pPr>
    </w:p>
    <w:p>
      <w:pPr>
        <w:keepNext w:val="0"/>
        <w:keepLines w:val="0"/>
        <w:pageBreakBefore w:val="0"/>
        <w:shd w:val="clear" w:color="auto" w:fill="FFFFFF"/>
        <w:kinsoku/>
        <w:wordWrap/>
        <w:overflowPunct/>
        <w:topLinePunct w:val="0"/>
        <w:autoSpaceDE/>
        <w:autoSpaceDN/>
        <w:bidi w:val="0"/>
        <w:adjustRightInd/>
        <w:snapToGrid/>
        <w:spacing w:before="375" w:after="225" w:line="360" w:lineRule="auto"/>
        <w:ind w:firstLine="355" w:firstLineChars="125"/>
        <w:jc w:val="both"/>
        <w:textAlignment w:val="baseline"/>
        <w:outlineLvl w:val="2"/>
        <w:rPr>
          <w:rFonts w:ascii="Times New Roman" w:hAnsi="Times New Roman" w:eastAsia="Times New Roman" w:cs="Times New Roman"/>
          <w:b/>
          <w:bCs/>
          <w:spacing w:val="2"/>
          <w:sz w:val="28"/>
          <w:szCs w:val="28"/>
          <w:lang w:eastAsia="ru-RU"/>
        </w:rPr>
      </w:pPr>
    </w:p>
    <w:p>
      <w:pPr>
        <w:keepNext w:val="0"/>
        <w:keepLines w:val="0"/>
        <w:pageBreakBefore w:val="0"/>
        <w:shd w:val="clear" w:color="auto" w:fill="FFFFFF"/>
        <w:kinsoku/>
        <w:wordWrap/>
        <w:overflowPunct/>
        <w:topLinePunct w:val="0"/>
        <w:autoSpaceDE/>
        <w:autoSpaceDN/>
        <w:bidi w:val="0"/>
        <w:adjustRightInd/>
        <w:snapToGrid/>
        <w:spacing w:before="375" w:after="225" w:line="360" w:lineRule="auto"/>
        <w:ind w:firstLine="355" w:firstLineChars="125"/>
        <w:jc w:val="both"/>
        <w:textAlignment w:val="baseline"/>
        <w:outlineLvl w:val="2"/>
        <w:rPr>
          <w:rFonts w:ascii="Times New Roman" w:hAnsi="Times New Roman" w:eastAsia="Times New Roman" w:cs="Times New Roman"/>
          <w:b/>
          <w:bCs/>
          <w:spacing w:val="2"/>
          <w:sz w:val="28"/>
          <w:szCs w:val="28"/>
          <w:lang w:eastAsia="ru-RU"/>
        </w:rPr>
      </w:pPr>
    </w:p>
    <w:p>
      <w:pPr>
        <w:keepNext w:val="0"/>
        <w:keepLines w:val="0"/>
        <w:pageBreakBefore w:val="0"/>
        <w:shd w:val="clear" w:color="auto" w:fill="FFFFFF"/>
        <w:kinsoku/>
        <w:wordWrap/>
        <w:overflowPunct/>
        <w:topLinePunct w:val="0"/>
        <w:autoSpaceDE/>
        <w:autoSpaceDN/>
        <w:bidi w:val="0"/>
        <w:adjustRightInd/>
        <w:snapToGrid/>
        <w:spacing w:before="375" w:after="225" w:line="360" w:lineRule="auto"/>
        <w:ind w:firstLine="355" w:firstLineChars="125"/>
        <w:jc w:val="both"/>
        <w:textAlignment w:val="baseline"/>
        <w:outlineLvl w:val="2"/>
        <w:rPr>
          <w:rFonts w:ascii="Times New Roman" w:hAnsi="Times New Roman" w:eastAsia="Times New Roman" w:cs="Times New Roman"/>
          <w:b/>
          <w:bCs/>
          <w:spacing w:val="2"/>
          <w:sz w:val="28"/>
          <w:szCs w:val="28"/>
          <w:lang w:eastAsia="ru-RU"/>
        </w:rPr>
      </w:pPr>
      <w:r>
        <w:rPr>
          <w:rFonts w:ascii="Times New Roman" w:hAnsi="Times New Roman" w:eastAsia="Times New Roman" w:cs="Times New Roman"/>
          <w:b/>
          <w:bCs/>
          <w:spacing w:val="2"/>
          <w:sz w:val="28"/>
          <w:szCs w:val="28"/>
          <w:lang w:eastAsia="ru-RU"/>
        </w:rPr>
        <w:t>I. Общие положения</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left"/>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1.1 Настоящий Порядок приёма на обучение по образовательным программам среднего профессионального образования (далее - Порядок) регламентирует приём граждан Российской Федерации, иностранных граждан, лиц без гражданства, в том числе соотечественников, проживающих за рубежом (далее - граждане, лица, поступающие),лиц</w:t>
      </w:r>
      <w:r>
        <w:rPr>
          <w:rFonts w:ascii="Times New Roman" w:hAnsi="Times New Roman" w:eastAsia="Times New Roman" w:cs="Times New Roman"/>
          <w:spacing w:val="2"/>
          <w:sz w:val="28"/>
          <w:szCs w:val="28"/>
          <w:lang w:val="en-US" w:eastAsia="ru-RU"/>
        </w:rPr>
        <w:t xml:space="preserve"> с инвалидностью и ОВЗ </w:t>
      </w:r>
      <w:r>
        <w:rPr>
          <w:rFonts w:ascii="Times New Roman" w:hAnsi="Times New Roman" w:eastAsia="Times New Roman" w:cs="Times New Roman"/>
          <w:spacing w:val="2"/>
          <w:sz w:val="28"/>
          <w:szCs w:val="28"/>
          <w:lang w:eastAsia="ru-RU"/>
        </w:rPr>
        <w:t xml:space="preserve"> на обучение по образовательным программам среднего профессионального образования по профессиям, специальностям среднего профессионального образования (далее - образовательные программы) в Государственное автономное профессиональное образовательное учреждение «Бавлинский аграрный колледж», осуществляющего образовательную деятельность по образовательным программам среднего профессионального образования (далее – Колледж), за счет  бюджетов субъектов Российской Федерации, </w:t>
      </w:r>
      <w:r>
        <w:rPr>
          <w:rFonts w:ascii="Times New Roman" w:hAnsi="Times New Roman" w:eastAsia="Times New Roman" w:cs="Times New Roman"/>
          <w:b/>
          <w:bCs/>
          <w:spacing w:val="2"/>
          <w:sz w:val="28"/>
          <w:szCs w:val="28"/>
          <w:lang w:eastAsia="ru-RU"/>
        </w:rPr>
        <w:t>а также определяет порядок поступления для инвалидов и лиц с ограниченными возможностями здоровья.</w:t>
      </w:r>
      <w:r>
        <w:rPr>
          <w:rFonts w:ascii="Times New Roman" w:hAnsi="Times New Roman" w:eastAsia="Times New Roman" w:cs="Times New Roman"/>
          <w:b/>
          <w:bCs/>
          <w:spacing w:val="2"/>
          <w:sz w:val="28"/>
          <w:szCs w:val="28"/>
          <w:lang w:eastAsia="ru-RU"/>
        </w:rPr>
        <w:br w:type="textWrapping"/>
      </w:r>
      <w:r>
        <w:rPr>
          <w:rFonts w:ascii="Times New Roman" w:hAnsi="Times New Roman" w:eastAsia="Times New Roman" w:cs="Times New Roman"/>
          <w:b/>
          <w:bCs/>
          <w:spacing w:val="2"/>
          <w:sz w:val="28"/>
          <w:szCs w:val="28"/>
          <w:lang w:val="en-US" w:eastAsia="ru-RU"/>
        </w:rPr>
        <w:t xml:space="preserve">       </w:t>
      </w:r>
      <w:r>
        <w:rPr>
          <w:rFonts w:ascii="Times New Roman" w:hAnsi="Times New Roman" w:eastAsia="Times New Roman" w:cs="Times New Roman"/>
          <w:spacing w:val="2"/>
          <w:sz w:val="28"/>
          <w:szCs w:val="28"/>
          <w:lang w:eastAsia="ru-RU"/>
        </w:rPr>
        <w:t>Прием иностранных граждан на обучение в образовательные организации осуществляется за счёт  бюджетов субъектов Российской Федерации в соответствии с  федеральными законами.</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1.2  Правила приёма в Государственное автономное профессиональное образовательное учреждение «Бавлинский аграрный колледж» разработаны в соответствии с Федеральным Законом от 29 декабря 2012 г. № 273 «Об образовании в РФ» (часть 4 статья 111), Приказом Министерства образования и науки РФ «Об утверждении Порядка приёма на обучение по образовательным программам среднего профессионального образования» от 23.01.2014г. № 36, зарегистрированный в Минюсте РФ 6.03.2014</w:t>
      </w:r>
      <w:r>
        <w:rPr>
          <w:rFonts w:ascii="Times New Roman" w:hAnsi="Times New Roman" w:eastAsia="Times New Roman" w:cs="Times New Roman"/>
          <w:spacing w:val="2"/>
          <w:sz w:val="28"/>
          <w:szCs w:val="28"/>
          <w:lang w:val="en-US" w:eastAsia="ru-RU"/>
        </w:rPr>
        <w:t xml:space="preserve"> </w:t>
      </w:r>
      <w:r>
        <w:rPr>
          <w:rFonts w:ascii="Times New Roman" w:hAnsi="Times New Roman" w:eastAsia="Times New Roman" w:cs="Times New Roman"/>
          <w:spacing w:val="2"/>
          <w:sz w:val="28"/>
          <w:szCs w:val="28"/>
          <w:lang w:eastAsia="ru-RU"/>
        </w:rPr>
        <w:t>г., рег.</w:t>
      </w:r>
      <w:r>
        <w:rPr>
          <w:rFonts w:ascii="Times New Roman" w:hAnsi="Times New Roman" w:eastAsia="Times New Roman" w:cs="Times New Roman"/>
          <w:spacing w:val="2"/>
          <w:sz w:val="28"/>
          <w:szCs w:val="28"/>
          <w:lang w:val="en-US" w:eastAsia="ru-RU"/>
        </w:rPr>
        <w:t xml:space="preserve"> </w:t>
      </w:r>
      <w:r>
        <w:rPr>
          <w:rFonts w:ascii="Times New Roman" w:hAnsi="Times New Roman" w:eastAsia="Times New Roman" w:cs="Times New Roman"/>
          <w:spacing w:val="2"/>
          <w:sz w:val="28"/>
          <w:szCs w:val="28"/>
          <w:lang w:eastAsia="ru-RU"/>
        </w:rPr>
        <w:t xml:space="preserve">№31529, Приказом Министерства образования и науки РФ от 11.12.2015г. №1456 «О внесении изменений в порядок приёма на обучение по образовательным программам среднего профессионального образования, утверждённый Приказом Министерства образования и науки Российской Федерации от 23 января 2014г. №36, Приказом Министерства образования и науки РФ от 5 июня 2014г. №632 «Об установлении соответствия профессий и специальностей среднего профессионального  образования, перечни которых утверждены  Приказом Министерства образования и науки РФ от 29 октября 2013 г. № 1199, профессиям начального профессионального образования,  перечень которых утверждён Приказом Министерства образования и науки РФ от 28 сентября 2009г. №354, и специальностям среднего профессионального образования, перечень которых утвержден приказом Министерства образования и науки РФ от 28 сентября 2009г. № 355; Уставом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Государственного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автономного профессионального образовательного учреждения  «Бавлинский аграрный  колледж» (далее – Колледж). </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1.3</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Колледж объявляет прием для обучения по основным профессиональным образовательным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программам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среднего   профессионального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образования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в соответствии с лицензией регистрационный № 8172 от 08.04.2016 г., серия16 Л 01 № 0004199, выданной на право  ведения образовательной деятельности  по  соответствующим профессиям и специальностям среднего профессионального образования.</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1.4</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Прием в Колледж лиц для обучения по образовательным программам подготовки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специалистов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среднего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звена осуществляется </w:t>
      </w:r>
      <w:r>
        <w:rPr>
          <w:rFonts w:hint="default" w:ascii="Times New Roman" w:hAnsi="Times New Roman" w:eastAsia="Times New Roman" w:cs="Times New Roman"/>
          <w:spacing w:val="2"/>
          <w:sz w:val="28"/>
          <w:szCs w:val="28"/>
          <w:lang w:eastAsia="ru-RU"/>
        </w:rPr>
        <w:t>по следующим профессиям:</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получение среднего полного  и начального профессионального образования (на базе 9 класса):</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xml:space="preserve"> </w:t>
      </w:r>
      <w:r>
        <w:rPr>
          <w:rFonts w:hint="default" w:ascii="Times New Roman" w:hAnsi="Times New Roman" w:eastAsia="Times New Roman" w:cs="Times New Roman"/>
          <w:spacing w:val="2"/>
          <w:sz w:val="28"/>
          <w:szCs w:val="28"/>
          <w:lang w:val="en-US" w:eastAsia="ru-RU"/>
        </w:rPr>
        <w:t>-</w:t>
      </w:r>
      <w:r>
        <w:rPr>
          <w:rFonts w:hint="default" w:ascii="Times New Roman" w:hAnsi="Times New Roman" w:eastAsia="Times New Roman" w:cs="Times New Roman"/>
          <w:spacing w:val="2"/>
          <w:sz w:val="28"/>
          <w:szCs w:val="28"/>
          <w:lang w:eastAsia="ru-RU"/>
        </w:rPr>
        <w:t xml:space="preserve"> </w:t>
      </w:r>
      <w:r>
        <w:rPr>
          <w:rFonts w:hint="default" w:ascii="Times New Roman" w:hAnsi="Times New Roman" w:eastAsia="Times New Roman" w:cs="Times New Roman"/>
          <w:b/>
          <w:bCs/>
          <w:spacing w:val="2"/>
          <w:sz w:val="28"/>
          <w:szCs w:val="28"/>
          <w:lang w:eastAsia="ru-RU"/>
        </w:rPr>
        <w:t>Слесарь контрольно-измерительных приборов и автоматики , водитель автомобиля категории «С»</w:t>
      </w:r>
      <w:r>
        <w:rPr>
          <w:rFonts w:hint="default" w:ascii="Times New Roman" w:hAnsi="Times New Roman" w:eastAsia="Times New Roman" w:cs="Times New Roman"/>
          <w:spacing w:val="2"/>
          <w:sz w:val="28"/>
          <w:szCs w:val="28"/>
          <w:lang w:eastAsia="ru-RU"/>
        </w:rPr>
        <w:t xml:space="preserve">   - 2 года 10 месяцев.</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val="en-US" w:eastAsia="ru-RU"/>
        </w:rPr>
        <w:t>-</w:t>
      </w:r>
      <w:r>
        <w:rPr>
          <w:rFonts w:hint="default" w:ascii="Times New Roman" w:hAnsi="Times New Roman" w:eastAsia="Times New Roman" w:cs="Times New Roman"/>
          <w:spacing w:val="2"/>
          <w:sz w:val="28"/>
          <w:szCs w:val="28"/>
          <w:lang w:eastAsia="ru-RU"/>
        </w:rPr>
        <w:t xml:space="preserve"> </w:t>
      </w:r>
      <w:r>
        <w:rPr>
          <w:rFonts w:hint="default" w:ascii="Times New Roman" w:hAnsi="Times New Roman" w:eastAsia="Times New Roman" w:cs="Times New Roman"/>
          <w:b/>
          <w:bCs/>
          <w:spacing w:val="2"/>
          <w:sz w:val="28"/>
          <w:szCs w:val="28"/>
          <w:lang w:eastAsia="ru-RU"/>
        </w:rPr>
        <w:t xml:space="preserve"> Сварщик (ручной дуговой сварки, частично механизированной сварки и наплавки) , водитель автомобиля категории «С» </w:t>
      </w:r>
      <w:r>
        <w:rPr>
          <w:rFonts w:hint="default" w:ascii="Times New Roman" w:hAnsi="Times New Roman" w:eastAsia="Times New Roman" w:cs="Times New Roman"/>
          <w:spacing w:val="2"/>
          <w:sz w:val="28"/>
          <w:szCs w:val="28"/>
          <w:lang w:eastAsia="ru-RU"/>
        </w:rPr>
        <w:t>-  2 года 10 месяцев.</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xml:space="preserve"> </w:t>
      </w:r>
      <w:r>
        <w:rPr>
          <w:rFonts w:hint="default" w:ascii="Times New Roman" w:hAnsi="Times New Roman" w:eastAsia="Times New Roman" w:cs="Times New Roman"/>
          <w:spacing w:val="2"/>
          <w:sz w:val="28"/>
          <w:szCs w:val="28"/>
          <w:lang w:val="en-US" w:eastAsia="ru-RU"/>
        </w:rPr>
        <w:t>-</w:t>
      </w:r>
      <w:r>
        <w:rPr>
          <w:rFonts w:hint="default" w:ascii="Times New Roman" w:hAnsi="Times New Roman" w:eastAsia="Times New Roman" w:cs="Times New Roman"/>
          <w:spacing w:val="2"/>
          <w:sz w:val="28"/>
          <w:szCs w:val="28"/>
          <w:lang w:eastAsia="ru-RU"/>
        </w:rPr>
        <w:t xml:space="preserve"> </w:t>
      </w:r>
      <w:r>
        <w:rPr>
          <w:rFonts w:hint="default" w:ascii="Times New Roman" w:hAnsi="Times New Roman" w:eastAsia="Times New Roman" w:cs="Times New Roman"/>
          <w:b/>
          <w:bCs/>
          <w:spacing w:val="2"/>
          <w:sz w:val="28"/>
          <w:szCs w:val="28"/>
          <w:lang w:eastAsia="ru-RU"/>
        </w:rPr>
        <w:t>Технология продукции общественного питания (Техник-технолог)</w:t>
      </w:r>
      <w:r>
        <w:rPr>
          <w:rFonts w:hint="default" w:ascii="Times New Roman" w:hAnsi="Times New Roman" w:eastAsia="Times New Roman" w:cs="Times New Roman"/>
          <w:spacing w:val="2"/>
          <w:sz w:val="28"/>
          <w:szCs w:val="28"/>
          <w:lang w:eastAsia="ru-RU"/>
        </w:rPr>
        <w:t xml:space="preserve">  – 3 года 10 месяцев</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val="en-US" w:eastAsia="ru-RU"/>
        </w:rPr>
        <w:t>-</w:t>
      </w:r>
      <w:r>
        <w:rPr>
          <w:rFonts w:hint="default" w:ascii="Times New Roman" w:hAnsi="Times New Roman" w:eastAsia="Times New Roman" w:cs="Times New Roman"/>
          <w:spacing w:val="2"/>
          <w:sz w:val="28"/>
          <w:szCs w:val="28"/>
          <w:lang w:eastAsia="ru-RU"/>
        </w:rPr>
        <w:t xml:space="preserve">  </w:t>
      </w:r>
      <w:r>
        <w:rPr>
          <w:rFonts w:hint="default" w:ascii="Times New Roman" w:hAnsi="Times New Roman" w:eastAsia="Times New Roman" w:cs="Times New Roman"/>
          <w:b/>
          <w:bCs/>
          <w:spacing w:val="2"/>
          <w:sz w:val="28"/>
          <w:szCs w:val="28"/>
          <w:lang w:eastAsia="ru-RU"/>
        </w:rPr>
        <w:t>Электромонтер по ремонту и обслуживанию электрооборудования , водитель автомобиля Категории «С»</w:t>
      </w:r>
      <w:r>
        <w:rPr>
          <w:rFonts w:hint="default" w:ascii="Times New Roman" w:hAnsi="Times New Roman" w:eastAsia="Times New Roman" w:cs="Times New Roman"/>
          <w:spacing w:val="2"/>
          <w:sz w:val="28"/>
          <w:szCs w:val="28"/>
          <w:lang w:eastAsia="ru-RU"/>
        </w:rPr>
        <w:t xml:space="preserve">  - 2 года 10 месяцев.</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b/>
          <w:bCs/>
          <w:spacing w:val="2"/>
          <w:sz w:val="28"/>
          <w:szCs w:val="28"/>
          <w:lang w:val="en-US" w:eastAsia="ru-RU"/>
        </w:rPr>
        <w:t xml:space="preserve">- </w:t>
      </w:r>
      <w:r>
        <w:rPr>
          <w:rFonts w:hint="default" w:ascii="Times New Roman" w:hAnsi="Times New Roman" w:eastAsia="Times New Roman" w:cs="Times New Roman"/>
          <w:b/>
          <w:bCs/>
          <w:spacing w:val="2"/>
          <w:sz w:val="28"/>
          <w:szCs w:val="28"/>
          <w:lang w:eastAsia="ru-RU"/>
        </w:rPr>
        <w:t>Продавец , контролер</w:t>
      </w:r>
      <w:r>
        <w:rPr>
          <w:rFonts w:hint="default" w:ascii="Times New Roman" w:hAnsi="Times New Roman" w:eastAsia="Times New Roman" w:cs="Times New Roman"/>
          <w:b/>
          <w:bCs/>
          <w:spacing w:val="2"/>
          <w:sz w:val="28"/>
          <w:szCs w:val="28"/>
          <w:lang w:val="en-US" w:eastAsia="ru-RU"/>
        </w:rPr>
        <w:t xml:space="preserve"> </w:t>
      </w:r>
      <w:r>
        <w:rPr>
          <w:rFonts w:hint="default" w:ascii="Times New Roman" w:hAnsi="Times New Roman" w:eastAsia="Times New Roman" w:cs="Times New Roman"/>
          <w:b/>
          <w:bCs/>
          <w:spacing w:val="2"/>
          <w:sz w:val="28"/>
          <w:szCs w:val="28"/>
          <w:lang w:eastAsia="ru-RU"/>
        </w:rPr>
        <w:t>- кассир (Товаровед-эксперт)</w:t>
      </w:r>
      <w:r>
        <w:rPr>
          <w:rFonts w:hint="default" w:ascii="Times New Roman" w:hAnsi="Times New Roman" w:eastAsia="Times New Roman" w:cs="Times New Roman"/>
          <w:spacing w:val="2"/>
          <w:sz w:val="28"/>
          <w:szCs w:val="28"/>
          <w:lang w:eastAsia="ru-RU"/>
        </w:rPr>
        <w:t xml:space="preserve"> –2 года 10 месяцев (3 года 10 месяцев)</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b/>
          <w:bCs/>
          <w:spacing w:val="2"/>
          <w:sz w:val="28"/>
          <w:szCs w:val="28"/>
          <w:lang w:val="en-US" w:eastAsia="ru-RU"/>
        </w:rPr>
        <w:t xml:space="preserve">- </w:t>
      </w:r>
      <w:r>
        <w:rPr>
          <w:rFonts w:hint="default" w:ascii="Times New Roman" w:hAnsi="Times New Roman" w:eastAsia="Times New Roman" w:cs="Times New Roman"/>
          <w:b/>
          <w:bCs/>
          <w:spacing w:val="2"/>
          <w:sz w:val="28"/>
          <w:szCs w:val="28"/>
          <w:lang w:eastAsia="ru-RU"/>
        </w:rPr>
        <w:t>Экономика и бухгалтерский учет (Бухгалтер, специалист по налогообложению)</w:t>
      </w:r>
      <w:r>
        <w:rPr>
          <w:rFonts w:hint="default" w:ascii="Times New Roman" w:hAnsi="Times New Roman" w:eastAsia="Times New Roman" w:cs="Times New Roman"/>
          <w:spacing w:val="2"/>
          <w:sz w:val="28"/>
          <w:szCs w:val="28"/>
          <w:lang w:eastAsia="ru-RU"/>
        </w:rPr>
        <w:t xml:space="preserve"> -  3 года 10 месяцев.</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xml:space="preserve"> </w:t>
      </w:r>
      <w:r>
        <w:rPr>
          <w:rFonts w:hint="default" w:ascii="Times New Roman" w:hAnsi="Times New Roman" w:eastAsia="Times New Roman" w:cs="Times New Roman"/>
          <w:spacing w:val="2"/>
          <w:sz w:val="28"/>
          <w:szCs w:val="28"/>
          <w:lang w:val="en-US" w:eastAsia="ru-RU"/>
        </w:rPr>
        <w:t xml:space="preserve">- </w:t>
      </w:r>
      <w:r>
        <w:rPr>
          <w:rFonts w:hint="default" w:ascii="Times New Roman" w:hAnsi="Times New Roman" w:eastAsia="Times New Roman" w:cs="Times New Roman"/>
          <w:spacing w:val="2"/>
          <w:sz w:val="28"/>
          <w:szCs w:val="28"/>
          <w:lang w:eastAsia="ru-RU"/>
        </w:rPr>
        <w:t xml:space="preserve"> </w:t>
      </w:r>
      <w:r>
        <w:rPr>
          <w:rFonts w:hint="default" w:ascii="Times New Roman" w:hAnsi="Times New Roman" w:eastAsia="Times New Roman" w:cs="Times New Roman"/>
          <w:b/>
          <w:bCs/>
          <w:spacing w:val="2"/>
          <w:sz w:val="28"/>
          <w:szCs w:val="28"/>
          <w:lang w:eastAsia="ru-RU"/>
        </w:rPr>
        <w:t>Механизация сельского хозяйства (Техник-механик , тракторист</w:t>
      </w:r>
      <w:r>
        <w:rPr>
          <w:rFonts w:hint="default" w:ascii="Times New Roman" w:hAnsi="Times New Roman" w:eastAsia="Times New Roman" w:cs="Times New Roman"/>
          <w:b/>
          <w:bCs/>
          <w:spacing w:val="2"/>
          <w:sz w:val="28"/>
          <w:szCs w:val="28"/>
          <w:lang w:val="en-US" w:eastAsia="ru-RU"/>
        </w:rPr>
        <w:t>)</w:t>
      </w:r>
      <w:r>
        <w:rPr>
          <w:rFonts w:hint="default" w:ascii="Times New Roman" w:hAnsi="Times New Roman" w:eastAsia="Times New Roman" w:cs="Times New Roman"/>
          <w:b/>
          <w:bCs/>
          <w:spacing w:val="2"/>
          <w:sz w:val="28"/>
          <w:szCs w:val="28"/>
          <w:lang w:eastAsia="ru-RU"/>
        </w:rPr>
        <w:t xml:space="preserve"> </w:t>
      </w:r>
      <w:r>
        <w:rPr>
          <w:rFonts w:hint="default" w:ascii="Times New Roman" w:hAnsi="Times New Roman" w:eastAsia="Times New Roman" w:cs="Times New Roman"/>
          <w:spacing w:val="2"/>
          <w:sz w:val="28"/>
          <w:szCs w:val="28"/>
          <w:lang w:eastAsia="ru-RU"/>
        </w:rPr>
        <w:t>- 3 года 10 месяцев.</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xml:space="preserve">  </w:t>
      </w:r>
      <w:r>
        <w:rPr>
          <w:rFonts w:hint="default" w:ascii="Times New Roman" w:hAnsi="Times New Roman" w:eastAsia="Times New Roman" w:cs="Times New Roman"/>
          <w:b/>
          <w:bCs/>
          <w:spacing w:val="2"/>
          <w:sz w:val="28"/>
          <w:szCs w:val="28"/>
          <w:lang w:eastAsia="ru-RU"/>
        </w:rPr>
        <w:t>Мастер строительных отделочных работ (Штукатур. Маляр )</w:t>
      </w:r>
      <w:r>
        <w:rPr>
          <w:rFonts w:hint="default" w:ascii="Times New Roman" w:hAnsi="Times New Roman" w:eastAsia="Times New Roman" w:cs="Times New Roman"/>
          <w:spacing w:val="2"/>
          <w:sz w:val="28"/>
          <w:szCs w:val="28"/>
          <w:lang w:eastAsia="ru-RU"/>
        </w:rPr>
        <w:t xml:space="preserve">    - 1 год 10 месяцев </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xml:space="preserve">     - получение среднего профессионального образования (на базе 11 класса):</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xml:space="preserve"> </w:t>
      </w:r>
      <w:r>
        <w:rPr>
          <w:rFonts w:hint="default" w:ascii="Times New Roman" w:hAnsi="Times New Roman" w:eastAsia="Times New Roman" w:cs="Times New Roman"/>
          <w:b/>
          <w:bCs/>
          <w:spacing w:val="2"/>
          <w:sz w:val="28"/>
          <w:szCs w:val="28"/>
          <w:lang w:eastAsia="ru-RU"/>
        </w:rPr>
        <w:t>Технология продукции общественного питания</w:t>
      </w:r>
      <w:r>
        <w:rPr>
          <w:rFonts w:hint="default" w:ascii="Times New Roman" w:hAnsi="Times New Roman" w:eastAsia="Times New Roman" w:cs="Times New Roman"/>
          <w:spacing w:val="2"/>
          <w:sz w:val="28"/>
          <w:szCs w:val="28"/>
          <w:lang w:eastAsia="ru-RU"/>
        </w:rPr>
        <w:t xml:space="preserve"> - 1 г 10 месяцев.</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xml:space="preserve"> </w:t>
      </w:r>
      <w:r>
        <w:rPr>
          <w:rFonts w:hint="default" w:ascii="Times New Roman" w:hAnsi="Times New Roman" w:eastAsia="Times New Roman" w:cs="Times New Roman"/>
          <w:b/>
          <w:bCs/>
          <w:spacing w:val="2"/>
          <w:sz w:val="28"/>
          <w:szCs w:val="28"/>
          <w:lang w:eastAsia="ru-RU"/>
        </w:rPr>
        <w:t>Механизация сельского хозяйства</w:t>
      </w:r>
      <w:r>
        <w:rPr>
          <w:rFonts w:hint="default" w:ascii="Times New Roman" w:hAnsi="Times New Roman" w:eastAsia="Times New Roman" w:cs="Times New Roman"/>
          <w:spacing w:val="2"/>
          <w:sz w:val="28"/>
          <w:szCs w:val="28"/>
          <w:lang w:eastAsia="ru-RU"/>
        </w:rPr>
        <w:t xml:space="preserve"> – 1 г 10  месяцев.</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b/>
          <w:bCs/>
          <w:spacing w:val="2"/>
          <w:sz w:val="28"/>
          <w:szCs w:val="28"/>
          <w:lang w:eastAsia="ru-RU"/>
        </w:rPr>
        <w:t xml:space="preserve"> Бухгалтер, специалист по налогообложению</w:t>
      </w:r>
      <w:r>
        <w:rPr>
          <w:rFonts w:hint="default" w:ascii="Times New Roman" w:hAnsi="Times New Roman" w:eastAsia="Times New Roman" w:cs="Times New Roman"/>
          <w:spacing w:val="2"/>
          <w:sz w:val="28"/>
          <w:szCs w:val="28"/>
          <w:lang w:eastAsia="ru-RU"/>
        </w:rPr>
        <w:t xml:space="preserve"> - (10 месяцев, 1 год 10 мес.)</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left"/>
        <w:textAlignment w:val="baseline"/>
        <w:rPr>
          <w:rFonts w:ascii="Times New Roman" w:hAnsi="Times New Roman" w:eastAsia="Times New Roman" w:cs="Times New Roman"/>
          <w:b/>
          <w:bCs/>
          <w:spacing w:val="2"/>
          <w:sz w:val="28"/>
          <w:szCs w:val="28"/>
          <w:lang w:eastAsia="ru-RU"/>
        </w:rPr>
      </w:pPr>
      <w:r>
        <w:rPr>
          <w:rFonts w:ascii="Times New Roman" w:hAnsi="Times New Roman" w:eastAsia="Times New Roman" w:cs="Times New Roman"/>
          <w:spacing w:val="2"/>
          <w:sz w:val="28"/>
          <w:szCs w:val="28"/>
          <w:lang w:eastAsia="ru-RU"/>
        </w:rPr>
        <w:t>2. Действие настоящего Порядка не распространяется на образовательные организации, осуществляющие образовательную деятельность по основным профессиональным образовательным программам, реализуемым в интересах обороны и безопасности государства, обеспечения законности и правопорядка.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3. Правила приема в колледж, осуществляющего образовательную деятельность, на обучение  по образовательным программам устанавливаются самостоятельно.</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4. Прием в колледж лиц для обучения  по образовательным программам осуществляется по заявлениям лиц, имеющих основное общее или среднее общее образование, если иное не установлено </w:t>
      </w:r>
      <w:r>
        <w:fldChar w:fldCharType="begin"/>
      </w:r>
      <w:r>
        <w:instrText xml:space="preserve"> HYPERLINK "http://docs.cntd.ru/document/902389617" </w:instrText>
      </w:r>
      <w:r>
        <w:fldChar w:fldCharType="separate"/>
      </w:r>
      <w:r>
        <w:rPr>
          <w:rFonts w:ascii="Times New Roman" w:hAnsi="Times New Roman" w:eastAsia="Times New Roman" w:cs="Times New Roman"/>
          <w:spacing w:val="2"/>
          <w:sz w:val="28"/>
          <w:szCs w:val="28"/>
          <w:u w:val="single"/>
          <w:lang w:eastAsia="ru-RU"/>
        </w:rPr>
        <w:t>Федеральным законом от 29 декабря 2012 года N 273-ФЗ "Об образовании в Российской Федерации"</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 (далее - </w:t>
      </w:r>
      <w:r>
        <w:fldChar w:fldCharType="begin"/>
      </w:r>
      <w:r>
        <w:instrText xml:space="preserve"> HYPERLINK "http://docs.cntd.ru/document/902389617" </w:instrText>
      </w:r>
      <w:r>
        <w:fldChar w:fldCharType="separate"/>
      </w:r>
      <w:r>
        <w:rPr>
          <w:rFonts w:ascii="Times New Roman" w:hAnsi="Times New Roman" w:eastAsia="Times New Roman" w:cs="Times New Roman"/>
          <w:spacing w:val="2"/>
          <w:sz w:val="28"/>
          <w:szCs w:val="28"/>
          <w:u w:val="single"/>
          <w:lang w:eastAsia="ru-RU"/>
        </w:rPr>
        <w:t>Федеральный закон</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5. Прием на обучение по образовательным программам за счет  бюджетов субъектов Российской Федерации  является общедоступным, если иное не предусмотрено </w:t>
      </w:r>
      <w:r>
        <w:fldChar w:fldCharType="begin"/>
      </w:r>
      <w:r>
        <w:instrText xml:space="preserve"> HYPERLINK "http://docs.cntd.ru/document/902389617" </w:instrText>
      </w:r>
      <w:r>
        <w:fldChar w:fldCharType="separate"/>
      </w:r>
      <w:r>
        <w:rPr>
          <w:rFonts w:ascii="Times New Roman" w:hAnsi="Times New Roman" w:eastAsia="Times New Roman" w:cs="Times New Roman"/>
          <w:spacing w:val="2"/>
          <w:sz w:val="28"/>
          <w:szCs w:val="28"/>
          <w:u w:val="single"/>
          <w:lang w:eastAsia="ru-RU"/>
        </w:rPr>
        <w:t>частью 4 статьи 68 Федерального закона</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6. Образовательная организация осуществляет передачу, обработку и предоставление полученных в связи с приемом в 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7.  Условиями приема на обучение по образовательным программам гарантирует  соблюдение права на образование и зачисление из числа поступающих, имеющих соответствующий уровень образования.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 xml:space="preserve">             </w:t>
      </w:r>
      <w:r>
        <w:rPr>
          <w:rFonts w:ascii="Times New Roman" w:hAnsi="Times New Roman" w:eastAsia="Times New Roman" w:cs="Times New Roman"/>
          <w:b/>
          <w:bCs/>
          <w:spacing w:val="2"/>
          <w:sz w:val="28"/>
          <w:szCs w:val="28"/>
          <w:lang w:eastAsia="ru-RU"/>
        </w:rPr>
        <w:t xml:space="preserve"> II. Организация приема в образовательную организацию</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left"/>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9. Организация приема на обучение по образовательным программам осуществляется приемной комиссией колледжа  (далее - приемная комиссия).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Председателем приемной комиссии является руководитель образовательной организации.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10. Состав, полномочия и порядок деятельности приемной комиссии регламентируются настоящим положением о ней, утверждаемым руководителем образовательной организации.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11. Работу приемной комиссии и делопроизводство, а также личный прием поступающих и их родителей (законных представителей) организует ответственный секретарь приемной комиссии, который назначается руководителем образовательной организации.</w:t>
      </w:r>
    </w:p>
    <w:p>
      <w:pPr>
        <w:keepNext w:val="0"/>
        <w:keepLines w:val="0"/>
        <w:pageBreakBefore w:val="0"/>
        <w:shd w:val="clear" w:color="auto" w:fill="FFFFFF"/>
        <w:kinsoku/>
        <w:wordWrap/>
        <w:overflowPunct/>
        <w:topLinePunct w:val="0"/>
        <w:autoSpaceDE/>
        <w:autoSpaceDN/>
        <w:bidi w:val="0"/>
        <w:adjustRightInd/>
        <w:snapToGrid/>
        <w:spacing w:after="0" w:line="360" w:lineRule="auto"/>
        <w:jc w:val="left"/>
        <w:textAlignment w:val="baseline"/>
        <w:rPr>
          <w:rFonts w:ascii="Times New Roman" w:hAnsi="Times New Roman" w:eastAsia="Times New Roman" w:cs="Times New Roman"/>
          <w:b/>
          <w:bCs/>
          <w:spacing w:val="2"/>
          <w:sz w:val="28"/>
          <w:szCs w:val="28"/>
          <w:lang w:eastAsia="ru-RU"/>
        </w:rPr>
      </w:pPr>
      <w:r>
        <w:rPr>
          <w:rFonts w:ascii="Times New Roman" w:hAnsi="Times New Roman" w:eastAsia="Times New Roman" w:cs="Times New Roman"/>
          <w:spacing w:val="2"/>
          <w:sz w:val="28"/>
          <w:szCs w:val="28"/>
          <w:lang w:eastAsia="ru-RU"/>
        </w:rPr>
        <w:t>12. При приеме в образовательную организацию обеспечиваются соблюдение прав граждан в области образования, установленных законодательством Российской Федерации, гласность и открытость работы приемной комиссии.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13. С целью подтверждения достоверности документов, представляемых поступающими, приемная комиссия вправе обращаться в соответствующие государственные (муниципальные) органы и организации.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 xml:space="preserve">               </w:t>
      </w:r>
      <w:r>
        <w:rPr>
          <w:rFonts w:ascii="Times New Roman" w:hAnsi="Times New Roman" w:eastAsia="Times New Roman" w:cs="Times New Roman"/>
          <w:b/>
          <w:bCs/>
          <w:spacing w:val="2"/>
          <w:sz w:val="28"/>
          <w:szCs w:val="28"/>
          <w:lang w:eastAsia="ru-RU"/>
        </w:rPr>
        <w:t xml:space="preserve"> III. Организация информирования поступающих</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left"/>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14. Колледж объявляет прием на обучение по образовательным программам только при наличии лицензии на осуществление образовательной деятельности по этим образовательным программам.</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15. Образовательная организация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16. В целях информирования о приеме на обучение колледж  размещает информацию на официальном сайте организации в информационно-телекоммуникационной сети "Интернет" (далее - официальный сайт), а также обеспечивает свободный доступ в здание образовательной организации к информации, размещенной на информационном стенде (табло) приемной комиссии и (или) в электронной информационной системе (далее вместе - информационный стенд).</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17. Приемная комиссия на официальном сайте образовательной организации и информационном стенде до начала приема документов размещает следующую информацию:</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17.1. Не позднее 1 марта: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правила приема в образовательную организацию;</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условия приема на обучение по договорам об оказании платных образовательных услуг;</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перечень специальностей (профессий), по которым образовательная организация объявляет прием в соответствии с лицензией на осуществление образовательной деятельности (с выделением форм получения образования (очная, очно-заочная, заочная);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требования к уровню образования, которое необходимо для поступления (основное общее или среднее общее образование);</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информацию о возможности приема заявлений и необходимых документов, предусмотренных настоящим Порядком, в электронной форме;</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b/>
          <w:bCs/>
          <w:spacing w:val="2"/>
          <w:sz w:val="28"/>
          <w:szCs w:val="28"/>
          <w:lang w:eastAsia="ru-RU"/>
        </w:rPr>
        <w:t>особенности приема инвалидов и лиц с ограниченными возможностями здоровья;</w:t>
      </w:r>
      <w:r>
        <w:rPr>
          <w:rFonts w:ascii="Times New Roman" w:hAnsi="Times New Roman" w:eastAsia="Times New Roman" w:cs="Times New Roman"/>
          <w:b/>
          <w:bCs/>
          <w:spacing w:val="2"/>
          <w:sz w:val="28"/>
          <w:szCs w:val="28"/>
          <w:lang w:eastAsia="ru-RU"/>
        </w:rPr>
        <w:br w:type="textWrapping"/>
      </w:r>
      <w:r>
        <w:rPr>
          <w:rFonts w:ascii="Times New Roman" w:hAnsi="Times New Roman" w:eastAsia="Times New Roman" w:cs="Times New Roman"/>
          <w:spacing w:val="2"/>
          <w:sz w:val="28"/>
          <w:szCs w:val="28"/>
          <w:lang w:eastAsia="ru-RU"/>
        </w:rPr>
        <w:t>информацию о необходимости  (отсутствии необходимости) прохождения поступающими обязательного предварительного медицинского осмотра (обследования); в случае необходимости прохождения указанного осмотра - с указанием перечня врачей</w:t>
      </w:r>
      <w:r>
        <w:rPr>
          <w:rFonts w:ascii="Times New Roman" w:hAnsi="Times New Roman" w:eastAsia="Times New Roman" w:cs="Times New Roman"/>
          <w:spacing w:val="2"/>
          <w:sz w:val="28"/>
          <w:szCs w:val="28"/>
          <w:lang w:val="en-US" w:eastAsia="ru-RU"/>
        </w:rPr>
        <w:t xml:space="preserve"> </w:t>
      </w:r>
      <w:r>
        <w:rPr>
          <w:rFonts w:ascii="Times New Roman" w:hAnsi="Times New Roman" w:eastAsia="Times New Roman" w:cs="Times New Roman"/>
          <w:spacing w:val="2"/>
          <w:sz w:val="28"/>
          <w:szCs w:val="28"/>
          <w:lang w:eastAsia="ru-RU"/>
        </w:rPr>
        <w:t>-специалистов, перечня лабораторных и функциональных исследований, перечня общих и дополнительных медицинских противопоказаний.</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17.2. Не позднее 1 июня: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общее количество мест для приема по каждой специальности (профессии), в том числе по различным формам получения образования;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информацию о наличии общежития и количестве мест в общежитиях, выделяемых для иногородних поступающих;</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18. В период приема документов приемная комиссия ежедневно размещает на официальном сайте образовательной организации и информационном стенде приемной комиссии сведения о количестве поданных заявлений по каждой специальности (профессии) с выделением форм получения образования (очная, очно-заочная, заочная).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Приемная комиссия образовательной организации обеспечивает функционирование специальных телефонных линий и раздела на официальном сайте образовательной организации для ответов на обращения, связанные с приемом в образовательную организацию.</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ascii="Times New Roman" w:hAnsi="Times New Roman" w:eastAsia="Times New Roman" w:cs="Times New Roman"/>
          <w:spacing w:val="2"/>
          <w:sz w:val="28"/>
          <w:szCs w:val="28"/>
          <w:lang w:eastAsia="ru-RU"/>
        </w:rPr>
      </w:pP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ascii="Times New Roman" w:hAnsi="Times New Roman" w:eastAsia="Times New Roman" w:cs="Times New Roman"/>
          <w:spacing w:val="2"/>
          <w:sz w:val="28"/>
          <w:szCs w:val="28"/>
          <w:lang w:eastAsia="ru-RU"/>
        </w:rPr>
      </w:pP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ascii="Times New Roman" w:hAnsi="Times New Roman" w:eastAsia="Times New Roman" w:cs="Times New Roman"/>
          <w:spacing w:val="2"/>
          <w:sz w:val="28"/>
          <w:szCs w:val="28"/>
          <w:lang w:eastAsia="ru-RU"/>
        </w:rPr>
      </w:pP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ascii="Times New Roman" w:hAnsi="Times New Roman" w:eastAsia="Times New Roman" w:cs="Times New Roman"/>
          <w:spacing w:val="2"/>
          <w:sz w:val="28"/>
          <w:szCs w:val="28"/>
          <w:lang w:eastAsia="ru-RU"/>
        </w:rPr>
      </w:pP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center"/>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b/>
          <w:bCs/>
          <w:spacing w:val="2"/>
          <w:sz w:val="28"/>
          <w:szCs w:val="28"/>
          <w:lang w:eastAsia="ru-RU"/>
        </w:rPr>
        <w:t>III.</w:t>
      </w:r>
      <w:r>
        <w:rPr>
          <w:rFonts w:hint="default" w:ascii="Times New Roman" w:hAnsi="Times New Roman" w:eastAsia="Times New Roman" w:cs="Times New Roman"/>
          <w:b/>
          <w:bCs/>
          <w:spacing w:val="2"/>
          <w:sz w:val="28"/>
          <w:szCs w:val="28"/>
          <w:lang w:val="en-US" w:eastAsia="ru-RU"/>
        </w:rPr>
        <w:t xml:space="preserve">I </w:t>
      </w:r>
      <w:r>
        <w:rPr>
          <w:rFonts w:hint="default" w:ascii="Times New Roman" w:hAnsi="Times New Roman" w:eastAsia="Times New Roman" w:cs="Times New Roman"/>
          <w:b/>
          <w:bCs/>
          <w:spacing w:val="2"/>
          <w:sz w:val="28"/>
          <w:szCs w:val="28"/>
          <w:lang w:eastAsia="ru-RU"/>
        </w:rPr>
        <w:t>Особенности приёма в колледж  обучающихся инвалидов и лиц с ОВЗ</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xml:space="preserve">  -  На обучение в колледж</w:t>
      </w:r>
      <w:r>
        <w:rPr>
          <w:rFonts w:hint="default" w:ascii="Times New Roman" w:hAnsi="Times New Roman" w:eastAsia="Times New Roman" w:cs="Times New Roman"/>
          <w:spacing w:val="2"/>
          <w:sz w:val="28"/>
          <w:szCs w:val="28"/>
          <w:lang w:val="en-US" w:eastAsia="ru-RU"/>
        </w:rPr>
        <w:t xml:space="preserve"> </w:t>
      </w:r>
      <w:r>
        <w:rPr>
          <w:rFonts w:hint="default" w:ascii="Times New Roman" w:hAnsi="Times New Roman" w:eastAsia="Times New Roman" w:cs="Times New Roman"/>
          <w:spacing w:val="2"/>
          <w:sz w:val="28"/>
          <w:szCs w:val="28"/>
          <w:lang w:eastAsia="ru-RU"/>
        </w:rPr>
        <w:t xml:space="preserve"> принимаются обучающиеся с ОВЗ и инвалиды, которым, согласно заключения федерального учреждения медико-социально- экспертной комиссии об установлении инвалидности и индивидуальной программой реабилитации инвалидов, не противопоказано обучение  по специальностям</w:t>
      </w:r>
      <w:r>
        <w:rPr>
          <w:rFonts w:hint="default" w:ascii="Times New Roman" w:hAnsi="Times New Roman" w:eastAsia="Times New Roman" w:cs="Times New Roman"/>
          <w:spacing w:val="2"/>
          <w:sz w:val="28"/>
          <w:szCs w:val="28"/>
          <w:lang w:val="en-US" w:eastAsia="ru-RU"/>
        </w:rPr>
        <w:t xml:space="preserve"> и профессиям</w:t>
      </w:r>
      <w:r>
        <w:rPr>
          <w:rFonts w:hint="default" w:ascii="Times New Roman" w:hAnsi="Times New Roman" w:eastAsia="Times New Roman" w:cs="Times New Roman"/>
          <w:spacing w:val="2"/>
          <w:sz w:val="28"/>
          <w:szCs w:val="28"/>
          <w:lang w:eastAsia="ru-RU"/>
        </w:rPr>
        <w:t xml:space="preserve"> колледжа.</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xml:space="preserve">  Заключение должно содержать:</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медицинские показания для возможности осуществления образования по основной профессиональной образовательной программе;</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-рекомендуемую учебную нагрузку на обучающегося (количество дней в неделю, часов в день);</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оборудование технических условий (при необходимости);</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сопровождение и (или) присутствие родителей (законных представителей) во время учебного процесса (при необходимости);</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возможность получения дополнительного образования;</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организацию психолого-педагогического сопровождения обучающегося с указанием специалистов и допустимой нагрузки (количество часов в неделю).</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xml:space="preserve"> Обучающиеся с ОВЗ и инвалиды  при поступлении подают стандартный набор документов.</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val="en-US" w:eastAsia="ru-RU"/>
        </w:rPr>
        <w:t>-</w:t>
      </w:r>
      <w:r>
        <w:rPr>
          <w:rFonts w:hint="default" w:ascii="Times New Roman" w:hAnsi="Times New Roman" w:eastAsia="Times New Roman" w:cs="Times New Roman"/>
          <w:spacing w:val="2"/>
          <w:sz w:val="28"/>
          <w:szCs w:val="28"/>
          <w:lang w:eastAsia="ru-RU"/>
        </w:rPr>
        <w:t xml:space="preserve"> Инвалиды</w:t>
      </w:r>
      <w:r>
        <w:rPr>
          <w:rFonts w:hint="default" w:ascii="Times New Roman" w:hAnsi="Times New Roman" w:eastAsia="Times New Roman" w:cs="Times New Roman"/>
          <w:spacing w:val="2"/>
          <w:sz w:val="28"/>
          <w:szCs w:val="28"/>
          <w:lang w:val="en-US" w:eastAsia="ru-RU"/>
        </w:rPr>
        <w:t xml:space="preserve"> </w:t>
      </w:r>
      <w:r>
        <w:rPr>
          <w:rFonts w:hint="default" w:ascii="Times New Roman" w:hAnsi="Times New Roman" w:eastAsia="Times New Roman" w:cs="Times New Roman"/>
          <w:spacing w:val="2"/>
          <w:sz w:val="28"/>
          <w:szCs w:val="28"/>
          <w:lang w:eastAsia="ru-RU"/>
        </w:rPr>
        <w:t xml:space="preserve"> должны иметь доступ к профессиональному образованию в течение всей жизни без дискриминации и наравне с другими.</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В соответствии со статьей 43 Конституции Российской Федерации и частью 4 статьи 68 Федерального закона от 29 декабря 2012 г. N 273-ФЗ "Об образовании в Российской Федерации" (далее - Федеральный закон N 273-ФЗ) прием на обучение по образовательным программам среднего профессионального образования осуществляется на общедоступной основе.</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В соответствии с частью 9 статьи 79 Федерального закона N 273-ФЗ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xml:space="preserve">  </w:t>
      </w:r>
      <w:r>
        <w:rPr>
          <w:rFonts w:hint="default" w:ascii="Times New Roman" w:hAnsi="Times New Roman" w:eastAsia="Times New Roman" w:cs="Times New Roman"/>
          <w:spacing w:val="2"/>
          <w:sz w:val="28"/>
          <w:szCs w:val="28"/>
          <w:lang w:val="en-US" w:eastAsia="ru-RU"/>
        </w:rPr>
        <w:t>-</w:t>
      </w:r>
      <w:r>
        <w:rPr>
          <w:rFonts w:hint="default" w:ascii="Times New Roman" w:hAnsi="Times New Roman" w:eastAsia="Times New Roman" w:cs="Times New Roman"/>
          <w:spacing w:val="2"/>
          <w:sz w:val="28"/>
          <w:szCs w:val="28"/>
          <w:lang w:eastAsia="ru-RU"/>
        </w:rPr>
        <w:t xml:space="preserve">  При</w:t>
      </w:r>
      <w:r>
        <w:rPr>
          <w:rFonts w:hint="default" w:ascii="Times New Roman" w:hAnsi="Times New Roman" w:eastAsia="Times New Roman" w:cs="Times New Roman"/>
          <w:spacing w:val="2"/>
          <w:sz w:val="28"/>
          <w:szCs w:val="28"/>
          <w:lang w:val="en-US" w:eastAsia="ru-RU"/>
        </w:rPr>
        <w:t xml:space="preserve"> </w:t>
      </w:r>
      <w:r>
        <w:rPr>
          <w:rFonts w:hint="default" w:ascii="Times New Roman" w:hAnsi="Times New Roman" w:eastAsia="Times New Roman" w:cs="Times New Roman"/>
          <w:spacing w:val="2"/>
          <w:sz w:val="28"/>
          <w:szCs w:val="28"/>
          <w:lang w:eastAsia="ru-RU"/>
        </w:rPr>
        <w:t xml:space="preserve"> необходимости создания специальных условий при проведении вступительных испытаний инвалиды и лица с ограниченными возможностями здоровья дополнительно предоставляют документ, подтверждающий инвалидность или ограниченные возможности здоровья.</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val="en-US" w:eastAsia="ru-RU"/>
        </w:rPr>
        <w:t>-</w:t>
      </w:r>
      <w:r>
        <w:rPr>
          <w:rFonts w:hint="default" w:ascii="Times New Roman" w:hAnsi="Times New Roman" w:eastAsia="Times New Roman" w:cs="Times New Roman"/>
          <w:spacing w:val="2"/>
          <w:sz w:val="28"/>
          <w:szCs w:val="28"/>
          <w:lang w:eastAsia="ru-RU"/>
        </w:rPr>
        <w:t xml:space="preserve">   Для специальностей и направлений подготовки, при приеме на обучение по которым поступающие проходят обязательные предварительные медицинские осмотры (обследования) принимать документы с Заключением предварительного (периодического) медицинского осмотра (обследования) согласно Приложению № 3 Порядка проведения обязательных предварительных (при поступлении на работу) и периодических медицинских осмотров (обследований) работников, занятых на тяжелых работах и на работах с вредными и (или) опасными условиями труда, утвержденному приказом Минздравсоцразвития России от «12» апреля 2011 г. № 302н  или со справкой формы 086-у при условии наличия всех специалистов и анализов, в соответствии перечня вредных и (или) опасных производственных факторов и работ согласно приказа </w:t>
      </w:r>
      <w:r>
        <w:rPr>
          <w:rFonts w:hint="default" w:ascii="Times New Roman" w:hAnsi="Times New Roman" w:eastAsia="Times New Roman" w:cs="Times New Roman"/>
          <w:spacing w:val="2"/>
          <w:sz w:val="28"/>
          <w:szCs w:val="28"/>
          <w:lang w:val="en-US" w:eastAsia="ru-RU"/>
        </w:rPr>
        <w:t xml:space="preserve"> </w:t>
      </w:r>
      <w:r>
        <w:rPr>
          <w:rFonts w:hint="default" w:ascii="Times New Roman" w:hAnsi="Times New Roman" w:eastAsia="Times New Roman" w:cs="Times New Roman"/>
          <w:spacing w:val="2"/>
          <w:sz w:val="28"/>
          <w:szCs w:val="28"/>
          <w:lang w:eastAsia="ru-RU"/>
        </w:rPr>
        <w:t>Минздравсоцразвития России от 12.04.2011 №302н.</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Надлежащим образом составленная медицинская справка формы 086/у должна  содержать  следующий  данные  об обследуемом:  список  всех хронических заболеваниях если они имеют место быть, а так же информацию о  заболеваниях,  которыми  обследуемый болел  в  детстве  и  юности  или  в более взрослом возрасте. Помимо этого, в справке составленной по форме 086/У</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обязательно должны присутствовать следующие данные:</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полное название медицинского учреждения</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ФИО, должность, подпись и печать каждого врача, врачебной комиссии, проводившего медицинский осмотр</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сведения об обследуемом человеке: фамилия, имя, отчество, дата рождения, адрес места жительства</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цель получения справки, место ее предъявления</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Медицинскую  справку  по  форме  086/У ,  можно  получить  в  любом специализированном лечебном учреждении, обычно в поликлинике по месту жительства. При    прохождении врачебно-консультативной    комиссии, обследуемого должны осмотреть следующие врачи:</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терапевт</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окулист</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хирург</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отоларинголог</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невропатолог</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Помимо  прохождения  этих  врачей, необходимо  сделать  снимок флюорографии и сдать другие общие анализы, необходимые для составления справки по форме 086/У . После сдачи анализов и прохождения всех врачей, справка 086/У должна быть заверена печатью медицинского учреждения. По  результатам врачебно-консультативной  комиссии,  обследуемому может  быть  выдана  медицинская справка как  разрешающая  данный  вид деятельности либо справка 086/У</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с некоторыми ограничениями, т.е. в случае если   выявленные   заболевания не   мешают   его   профессиональной деятельности,     то     справку     086/У он получит,     но с рекомендованными</w:t>
      </w:r>
      <w:r>
        <w:rPr>
          <w:rFonts w:hint="default" w:ascii="Times New Roman" w:hAnsi="Times New Roman" w:eastAsia="Times New Roman" w:cs="Times New Roman"/>
          <w:spacing w:val="2"/>
          <w:sz w:val="28"/>
          <w:szCs w:val="28"/>
          <w:lang w:val="en-US" w:eastAsia="ru-RU"/>
        </w:rPr>
        <w:t xml:space="preserve"> </w:t>
      </w:r>
      <w:r>
        <w:rPr>
          <w:rFonts w:hint="default" w:ascii="Times New Roman" w:hAnsi="Times New Roman" w:eastAsia="Times New Roman" w:cs="Times New Roman"/>
          <w:spacing w:val="2"/>
          <w:sz w:val="28"/>
          <w:szCs w:val="28"/>
          <w:lang w:eastAsia="ru-RU"/>
        </w:rPr>
        <w:t>врачебными ограничениями.</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val="en-US" w:eastAsia="ru-RU"/>
        </w:rPr>
        <w:t>-</w:t>
      </w:r>
      <w:r>
        <w:rPr>
          <w:rFonts w:hint="default" w:ascii="Times New Roman" w:hAnsi="Times New Roman" w:eastAsia="Times New Roman" w:cs="Times New Roman"/>
          <w:spacing w:val="2"/>
          <w:sz w:val="28"/>
          <w:szCs w:val="28"/>
          <w:lang w:eastAsia="ru-RU"/>
        </w:rPr>
        <w:t xml:space="preserve">  В приемной комиссии в период приемной кампании организована работа "горячей линии" 8(</w:t>
      </w:r>
      <w:r>
        <w:rPr>
          <w:rFonts w:hint="default" w:ascii="Times New Roman" w:hAnsi="Times New Roman" w:eastAsia="Times New Roman" w:cs="Times New Roman"/>
          <w:spacing w:val="2"/>
          <w:sz w:val="28"/>
          <w:szCs w:val="28"/>
          <w:lang w:val="en-US" w:eastAsia="ru-RU"/>
        </w:rPr>
        <w:t>85569</w:t>
      </w:r>
      <w:r>
        <w:rPr>
          <w:rFonts w:hint="default" w:ascii="Times New Roman" w:hAnsi="Times New Roman" w:eastAsia="Times New Roman" w:cs="Times New Roman"/>
          <w:spacing w:val="2"/>
          <w:sz w:val="28"/>
          <w:szCs w:val="28"/>
          <w:lang w:eastAsia="ru-RU"/>
        </w:rPr>
        <w:t xml:space="preserve">) </w:t>
      </w:r>
      <w:r>
        <w:rPr>
          <w:rFonts w:hint="default" w:ascii="Times New Roman" w:hAnsi="Times New Roman" w:eastAsia="Times New Roman" w:cs="Times New Roman"/>
          <w:spacing w:val="2"/>
          <w:sz w:val="28"/>
          <w:szCs w:val="28"/>
          <w:lang w:val="en-US" w:eastAsia="ru-RU"/>
        </w:rPr>
        <w:t>5-64-31</w:t>
      </w:r>
      <w:r>
        <w:rPr>
          <w:rFonts w:hint="default" w:ascii="Times New Roman" w:hAnsi="Times New Roman" w:eastAsia="Times New Roman" w:cs="Times New Roman"/>
          <w:spacing w:val="2"/>
          <w:sz w:val="28"/>
          <w:szCs w:val="28"/>
          <w:lang w:eastAsia="ru-RU"/>
        </w:rPr>
        <w:t xml:space="preserve"> для оперативного консультирования потенциальных абитуриентов с ОВЗ и инвалидов, а также их родителей (законных представителей) по вопросам выбора направления обучения и приема в колледж.</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xml:space="preserve">  При первичном обращении в приемную комиссию абитуриенты с ограниченными возможностями здоровья и инвалидностью, а также их родители, законные представители получают:</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информацию о возможности и условиях инклюзивного профессионального образования в колледже для конкретного абитуриента;</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консультацию на основании ИПРА и (или) ПМПК по определению круга специальностей или профессий, которые могут быть освоены поступающим в колледже с учетом балла аттестата или результатов государственной итоговой аттестации;</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информацию для поступающих о льготах, перечне необходимых документов, условиях и порядке поступления в колледж;</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hint="default" w:ascii="Times New Roman" w:hAnsi="Times New Roman" w:eastAsia="Times New Roman" w:cs="Times New Roman"/>
          <w:spacing w:val="2"/>
          <w:sz w:val="28"/>
          <w:szCs w:val="28"/>
          <w:lang w:eastAsia="ru-RU"/>
        </w:rPr>
      </w:pPr>
      <w:r>
        <w:rPr>
          <w:rFonts w:hint="default" w:ascii="Times New Roman" w:hAnsi="Times New Roman" w:eastAsia="Times New Roman" w:cs="Times New Roman"/>
          <w:spacing w:val="2"/>
          <w:sz w:val="28"/>
          <w:szCs w:val="28"/>
          <w:lang w:eastAsia="ru-RU"/>
        </w:rPr>
        <w:t>- рекомендации по перенаправлению документов в другие профессиональные образовательные организации субъекта Российской Федерации (при условии невозможности поступления на конкретные специальности или профессии в колледж).</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ascii="Times New Roman" w:hAnsi="Times New Roman" w:eastAsia="Times New Roman" w:cs="Times New Roman"/>
          <w:b/>
          <w:bCs/>
          <w:spacing w:val="2"/>
          <w:sz w:val="28"/>
          <w:szCs w:val="28"/>
          <w:lang w:eastAsia="ru-RU"/>
        </w:rPr>
      </w:pPr>
      <w:r>
        <w:rPr>
          <w:rFonts w:ascii="Times New Roman" w:hAnsi="Times New Roman" w:eastAsia="Times New Roman" w:cs="Times New Roman"/>
          <w:spacing w:val="2"/>
          <w:sz w:val="28"/>
          <w:szCs w:val="28"/>
          <w:lang w:eastAsia="ru-RU"/>
        </w:rPr>
        <w:t xml:space="preserve">              </w:t>
      </w:r>
      <w:r>
        <w:rPr>
          <w:rFonts w:ascii="Times New Roman" w:hAnsi="Times New Roman" w:eastAsia="Times New Roman" w:cs="Times New Roman"/>
          <w:b/>
          <w:bCs/>
          <w:spacing w:val="2"/>
          <w:sz w:val="28"/>
          <w:szCs w:val="28"/>
          <w:lang w:eastAsia="ru-RU"/>
        </w:rPr>
        <w:t xml:space="preserve"> IV. Прием документов от поступающих</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left"/>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19. Прием в колледж  по образовательным программам проводится на первый курс по личному заявлению граждан.</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Прием документов начинается не позднее 20 июня.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Прием заявлений в образовательные организации на очную форму получения образования осуществляется до 15 августа, а при наличии свободных мест в образовательной организации прием документов продлевается до 25 ноября текущего года.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20. При подаче заявления (на русском языке) о приеме в образовательные организации поступающий предъявляет следующие документы:</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21.1. Граждане Российской Федерации: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оригинал и ксерокопию документов, удостоверяющих его личность, гражданство;</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оригинал документа об образовании и (или) документа об образовании и о квалификации;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4 фотографии.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21.2. Иностранные граждане, лица без гражданства, в том числе соотечественники, проживающие за рубежом:</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копию документа, удостоверяющего личность поступающего, либо документ, удостоверяющий личность иностранного гражданина в Российской Федерации, в соответствии со </w:t>
      </w:r>
      <w:r>
        <w:fldChar w:fldCharType="begin"/>
      </w:r>
      <w:r>
        <w:instrText xml:space="preserve"> HYPERLINK "http://docs.cntd.ru/document/901823501" </w:instrText>
      </w:r>
      <w:r>
        <w:fldChar w:fldCharType="separate"/>
      </w:r>
      <w:r>
        <w:rPr>
          <w:rFonts w:ascii="Times New Roman" w:hAnsi="Times New Roman" w:eastAsia="Times New Roman" w:cs="Times New Roman"/>
          <w:spacing w:val="2"/>
          <w:sz w:val="28"/>
          <w:szCs w:val="28"/>
          <w:u w:val="single"/>
          <w:lang w:eastAsia="ru-RU"/>
        </w:rPr>
        <w:t>статьей 10 Федерального закона от 25 июля 2002 года N 115-ФЗ "О правовом положении иностранных граждан в Российской Федерации"</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оригинал документа (документов) иностранного государства об образовании и (или) документа об образовании и о квалификации (далее - документ иностранного государства об образовании), если удостоверяемое указанным документом образование признается в Российской Федерации на уровне соответствующего образования в соответствии со </w:t>
      </w:r>
      <w:r>
        <w:fldChar w:fldCharType="begin"/>
      </w:r>
      <w:r>
        <w:instrText xml:space="preserve"> HYPERLINK "http://docs.cntd.ru/document/902389617" </w:instrText>
      </w:r>
      <w:r>
        <w:fldChar w:fldCharType="separate"/>
      </w:r>
      <w:r>
        <w:rPr>
          <w:rFonts w:ascii="Times New Roman" w:hAnsi="Times New Roman" w:eastAsia="Times New Roman" w:cs="Times New Roman"/>
          <w:spacing w:val="2"/>
          <w:sz w:val="28"/>
          <w:szCs w:val="28"/>
          <w:u w:val="single"/>
          <w:lang w:eastAsia="ru-RU"/>
        </w:rPr>
        <w:t>статьей 107 Федерального закона</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mc:AlternateContent>
          <mc:Choice Requires="wps">
            <w:drawing>
              <wp:inline distT="0" distB="0" distL="0" distR="0">
                <wp:extent cx="104775" cy="219075"/>
                <wp:effectExtent l="0" t="0" r="0" b="0"/>
                <wp:docPr id="42" name="AutoShape 34"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34"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FnXesPVAAAAAwEAAA8AAAAAAAAAAQAgAAAAIgAAAGRycy9kb3du&#10;cmV2LnhtbFBLAQIUABQAAAAIAIdO4kCV0eKJrQIAAN8EAAAOAAAAAAAAAAEAIAAAACQ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spacing w:val="2"/>
          <w:sz w:val="28"/>
          <w:szCs w:val="28"/>
          <w:lang w:eastAsia="ru-RU"/>
        </w:rPr>
        <w:t> (в случае, установленном </w:t>
      </w:r>
      <w:r>
        <w:fldChar w:fldCharType="begin"/>
      </w:r>
      <w:r>
        <w:instrText xml:space="preserve"> HYPERLINK "http://docs.cntd.ru/document/902389617" </w:instrText>
      </w:r>
      <w:r>
        <w:fldChar w:fldCharType="separate"/>
      </w:r>
      <w:r>
        <w:rPr>
          <w:rFonts w:ascii="Times New Roman" w:hAnsi="Times New Roman" w:eastAsia="Times New Roman" w:cs="Times New Roman"/>
          <w:spacing w:val="2"/>
          <w:sz w:val="28"/>
          <w:szCs w:val="28"/>
          <w:u w:val="single"/>
          <w:lang w:eastAsia="ru-RU"/>
        </w:rPr>
        <w:t>Федеральным законом</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 - также свидетельство о признании иностранного образования);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заверенный в установленном порядке перевод на русский язык документа иностранного государства об образовании и приложения к нему (если последнее предусмотрено законодательством государства, в котором выдан такой документ);</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копии документов или иных доказательств, подтверждающих принадлежность соотечественника, проживающего за рубежом, к группам, предусмотренным </w:t>
      </w:r>
      <w:r>
        <w:fldChar w:fldCharType="begin"/>
      </w:r>
      <w:r>
        <w:instrText xml:space="preserve"> HYPERLINK "http://docs.cntd.ru/document/901734721" </w:instrText>
      </w:r>
      <w:r>
        <w:fldChar w:fldCharType="separate"/>
      </w:r>
      <w:r>
        <w:rPr>
          <w:rFonts w:ascii="Times New Roman" w:hAnsi="Times New Roman" w:eastAsia="Times New Roman" w:cs="Times New Roman"/>
          <w:spacing w:val="2"/>
          <w:sz w:val="28"/>
          <w:szCs w:val="28"/>
          <w:u w:val="single"/>
          <w:lang w:eastAsia="ru-RU"/>
        </w:rPr>
        <w:t>статьей 17 Федерального закона от 24 мая 1999 года N 99-ФЗ "О государственной политике Российской Федерации в отношении соотечественников за рубежом"</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mc:AlternateContent>
          <mc:Choice Requires="wps">
            <w:drawing>
              <wp:inline distT="0" distB="0" distL="0" distR="0">
                <wp:extent cx="104775" cy="219075"/>
                <wp:effectExtent l="0" t="0" r="0" b="0"/>
                <wp:docPr id="40" name="AutoShape 36"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36"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FnXesPVAAAAAwEAAA8AAAAAAAAAAQAgAAAAIgAAAGRycy9kb3du&#10;cmV2LnhtbFBLAQIUABQAAAAIAIdO4kD6SWD4rQIAAN8EAAAOAAAAAAAAAAEAIAAAACQ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spacing w:val="2"/>
          <w:sz w:val="28"/>
          <w:szCs w:val="28"/>
          <w:lang w:eastAsia="ru-RU"/>
        </w:rPr>
        <w:t>;</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4 фотографии.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Фамилия, имя и отчество (последнее - при наличии) поступающего, указанные в переводах поданных документов, должны соответствовать фамилии, имени и отчеству (последнее - при наличии), указанным в документе, удостоверяющем личность иностранного гражданина в Российской Федерации.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21.3. При необходимости создания специальных условий при проведении вступительных испытаний - инвалиды и лица с ограниченными возможностями здоровья дополнительно - документ, подтверждающий инвалидность или ограниченные возможности здоровья, требующие создания указанных условий.</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21.4. Поступающие помимо документов, указанных в пунктах 21.1-21.3 настоящего Порядка, вправе предоставить оригинал или ксерокопию документов, подтверждающих результаты индивидуальных достижений, а также копию договора о целевом обучении, заверенную заказчиком целевого обучения, или незаверенную копию указанного договора с предъявлением его оригинала.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22. В заявлении поступающим указываются следующие обязательные сведения: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фамилия, имя и отчество (последнее - при наличии);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дата рождения;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реквизиты документа, удостоверяющего его личность, когда и кем выдан;</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о предыдущем уровне образования и документе об образовании и (или) документе об образовании и о квалификации, его подтверждающем;</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специальность(и)/профессию(и), для обучения по которым он планирует поступать в образовательную организацию, с указанием условий обучения и формы получения образования (в рамках контрольных цифр приема)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нуждаемость в предоставлении общежития;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необходимость создания для поступающего специальных условий при поступлении в связи с его инвалидностью или ограниченными возможностями здоровья.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В заявлении также фиксируется факт ознакомления (в том числе через информационные системы общего пользования) с копиями лицензии на осуществление образовательной деятельности, свидетельства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 Факт ознакомления заверяется личной подписью поступающего.</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Подписью поступающего заверяется также следующее:</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-получение среднего профессионального образования впервые;</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-ознакомление (в том числе через информационные системы общего пользования) с датой предоставления оригинала документа об образовании и (или) документа об образовании и о квалификации.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В случае представления поступающим заявления, содержащего не все сведения, предусмотренные настоящим пунктом, и (или) сведения, не соответствующие действительности, образовательная организация возвращает документы поступающему.</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23. При поступлении на обучение по специальностям, входящим в </w:t>
      </w:r>
      <w:r>
        <w:fldChar w:fldCharType="begin"/>
      </w:r>
      <w:r>
        <w:instrText xml:space="preserve"> HYPERLINK "http://docs.cntd.ru/document/499038780" </w:instrText>
      </w:r>
      <w:r>
        <w:fldChar w:fldCharType="separate"/>
      </w:r>
      <w:r>
        <w:rPr>
          <w:rFonts w:ascii="Times New Roman" w:hAnsi="Times New Roman" w:eastAsia="Times New Roman" w:cs="Times New Roman"/>
          <w:spacing w:val="2"/>
          <w:sz w:val="28"/>
          <w:szCs w:val="28"/>
          <w:u w:val="single"/>
          <w:lang w:eastAsia="ru-RU"/>
        </w:rPr>
        <w:t>перечень специальностей, при приеме на обучение по которым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или специальности</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 утвержденный </w:t>
      </w:r>
      <w:r>
        <w:fldChar w:fldCharType="begin"/>
      </w:r>
      <w:r>
        <w:instrText xml:space="preserve"> HYPERLINK "http://docs.cntd.ru/document/499038780" </w:instrText>
      </w:r>
      <w:r>
        <w:fldChar w:fldCharType="separate"/>
      </w:r>
      <w:r>
        <w:rPr>
          <w:rFonts w:ascii="Times New Roman" w:hAnsi="Times New Roman" w:eastAsia="Times New Roman" w:cs="Times New Roman"/>
          <w:spacing w:val="2"/>
          <w:sz w:val="28"/>
          <w:szCs w:val="28"/>
          <w:u w:val="single"/>
          <w:lang w:eastAsia="ru-RU"/>
        </w:rPr>
        <w:t>постановлением Правительства Российской Федерации от 14 августа 2013 года N 697</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mc:AlternateContent>
          <mc:Choice Requires="wps">
            <w:drawing>
              <wp:inline distT="0" distB="0" distL="0" distR="0">
                <wp:extent cx="104775" cy="219075"/>
                <wp:effectExtent l="0" t="0" r="0" b="0"/>
                <wp:docPr id="38" name="AutoShape 38"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38"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BZ13rD1QAAAAMBAAAPAAAAAAAAAAEAIAAAACIAAABkcnMvZG93bnJl&#10;di54bWxQSwECFAAUAAAACACHTuJAU7NVeasCAADfBAAADgAAAAAAAAABACAAAAAkAQAAZHJzL2Uy&#10;b0RvYy54bWxQSwUGAAAAAAYABgBZAQAAQQYAAAAA&#10;">
                <v:fill on="f" focussize="0,0"/>
                <v:stroke on="f"/>
                <v:imagedata o:title=""/>
                <o:lock v:ext="edit" aspectratio="t"/>
                <w10:wrap type="none"/>
                <w10:anchorlock/>
              </v:rect>
            </w:pict>
          </mc:Fallback>
        </mc:AlternateContent>
      </w:r>
      <w:r>
        <w:rPr>
          <w:rFonts w:ascii="Times New Roman" w:hAnsi="Times New Roman" w:eastAsia="Times New Roman" w:cs="Times New Roman"/>
          <w:spacing w:val="2"/>
          <w:sz w:val="28"/>
          <w:szCs w:val="28"/>
          <w:lang w:eastAsia="ru-RU"/>
        </w:rPr>
        <w:t>,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24. Поступающие вправе направить заявление о приеме, а также необходимые документы через операторов почтовой связи общего пользования (далее - по почте), а также в электронной форме (если такая возможность предусмотрена в образовательной организации) в соответствии с </w:t>
      </w:r>
      <w:r>
        <w:fldChar w:fldCharType="begin"/>
      </w:r>
      <w:r>
        <w:instrText xml:space="preserve"> HYPERLINK "http://docs.cntd.ru/document/902271495" </w:instrText>
      </w:r>
      <w:r>
        <w:fldChar w:fldCharType="separate"/>
      </w:r>
      <w:r>
        <w:rPr>
          <w:rFonts w:ascii="Times New Roman" w:hAnsi="Times New Roman" w:eastAsia="Times New Roman" w:cs="Times New Roman"/>
          <w:spacing w:val="2"/>
          <w:sz w:val="28"/>
          <w:szCs w:val="28"/>
          <w:u w:val="single"/>
          <w:lang w:eastAsia="ru-RU"/>
        </w:rPr>
        <w:t>Федеральным законом от 6 апреля 2011 года N 63-ФЗ "Об электронной подписи"</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mc:AlternateContent>
          <mc:Choice Requires="wps">
            <w:drawing>
              <wp:inline distT="0" distB="0" distL="0" distR="0">
                <wp:extent cx="104775" cy="219075"/>
                <wp:effectExtent l="0" t="0" r="0" b="0"/>
                <wp:docPr id="35" name="AutoShape 41"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41"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FnXesPVAAAAAwEAAA8AAAAAAAAAAQAgAAAAIgAAAGRycy9kb3du&#10;cmV2LnhtbFBLAQIUABQAAAAIAIdO4kCxpNy0rQIAAN8EAAAOAAAAAAAAAAEAIAAAACQ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spacing w:val="2"/>
          <w:sz w:val="28"/>
          <w:szCs w:val="28"/>
          <w:lang w:eastAsia="ru-RU"/>
        </w:rPr>
        <w:t>, </w:t>
      </w:r>
      <w:r>
        <w:fldChar w:fldCharType="begin"/>
      </w:r>
      <w:r>
        <w:instrText xml:space="preserve"> HYPERLINK "http://docs.cntd.ru/document/901990051" </w:instrText>
      </w:r>
      <w:r>
        <w:fldChar w:fldCharType="separate"/>
      </w:r>
      <w:r>
        <w:rPr>
          <w:rFonts w:ascii="Times New Roman" w:hAnsi="Times New Roman" w:eastAsia="Times New Roman" w:cs="Times New Roman"/>
          <w:spacing w:val="2"/>
          <w:sz w:val="28"/>
          <w:szCs w:val="28"/>
          <w:u w:val="single"/>
          <w:lang w:eastAsia="ru-RU"/>
        </w:rPr>
        <w:t>Федеральным законом от 27 июля 2006 года N 149-ФЗ "Об информации, информационных технологиях и о защите информации"</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mc:AlternateContent>
          <mc:Choice Requires="wps">
            <w:drawing>
              <wp:inline distT="0" distB="0" distL="0" distR="0">
                <wp:extent cx="152400" cy="219075"/>
                <wp:effectExtent l="0" t="0" r="0" b="0"/>
                <wp:docPr id="34" name="AutoShape 42"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42"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12pt;" filled="f" stroked="f" coordsize="21600,21600" o:gfxdata="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As21GrUAAAAAwEAAA8AAAAAAAAAAQAgAAAAIgAAAGRycy9kb3du&#10;cmV2LnhtbFBLAQIUABQAAAAIAIdO4kCM4AXTrgIAAN8EAAAOAAAAAAAAAAEAIAAAACM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spacing w:val="2"/>
          <w:sz w:val="28"/>
          <w:szCs w:val="28"/>
          <w:lang w:eastAsia="ru-RU"/>
        </w:rPr>
        <w:t>, </w:t>
      </w:r>
      <w:r>
        <w:fldChar w:fldCharType="begin"/>
      </w:r>
      <w:r>
        <w:instrText xml:space="preserve"> HYPERLINK "http://docs.cntd.ru/document/901867280" </w:instrText>
      </w:r>
      <w:r>
        <w:fldChar w:fldCharType="separate"/>
      </w:r>
      <w:r>
        <w:rPr>
          <w:rFonts w:ascii="Times New Roman" w:hAnsi="Times New Roman" w:eastAsia="Times New Roman" w:cs="Times New Roman"/>
          <w:spacing w:val="2"/>
          <w:sz w:val="28"/>
          <w:szCs w:val="28"/>
          <w:u w:val="single"/>
          <w:lang w:eastAsia="ru-RU"/>
        </w:rPr>
        <w:t>Федеральным законом от 7 июля 2003 года N 126-ФЗ "О связи"</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 При направлении документов по почте поступающий к заявлению о приеме прилагает ксерокопии документов, удостоверяющих его личность и гражданство, документа об образовании и (или) документа об образовании и о квалификации, а также иных документов, предусмотренных настоящим Порядком.</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Документы, направленные по почте, принимаются при их поступлении в образовательную организацию не позднее сроков, установленных пунктом 20 настоящего Порядка.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При личном представлении оригиналов документов поступающим допускается заверение их ксерокопии образовательной организацией.</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25. Не допускается взимание платы с поступающих при подаче документов, указанных в пункте 21 настоящего Порядка.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26. На каждого поступающего заводится личное дело, в котором хранятся все сданные документы.</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27. Поступающему при личном представлении документов выдается расписка о приеме документов.</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28. По письменному заявлению поступающие имеют право забрать оригинал документа об образовании и (или) документа об образовании и о квалификации и другие документы, представленные поступающим. Документы должны возвращаться образовательной организацией в течение следующего рабочего дня после подачи заявления.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 xml:space="preserve">             V. Зачисление в образовательную организацию</w:t>
      </w:r>
    </w:p>
    <w:p>
      <w:pPr>
        <w:keepNext w:val="0"/>
        <w:keepLines w:val="0"/>
        <w:pageBreakBefore w:val="0"/>
        <w:shd w:val="clear" w:color="auto" w:fill="FFFFFF"/>
        <w:kinsoku/>
        <w:wordWrap/>
        <w:overflowPunct/>
        <w:topLinePunct w:val="0"/>
        <w:autoSpaceDE/>
        <w:autoSpaceDN/>
        <w:bidi w:val="0"/>
        <w:adjustRightInd/>
        <w:snapToGrid/>
        <w:spacing w:after="0" w:line="360" w:lineRule="auto"/>
        <w:jc w:val="left"/>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29. Поступающий представляет оригинал документа об образовании и (или) документа об образовании и о квалификации в сроки, установленные образовательной организацией.</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30. По истечении сроков представления оригиналов документов об образовании и (или) документов об образовании и о квалификации руководителем образовательной организации издается приказ о зачислении лиц, рекомендованных приемной комиссией к зачислению и представивших оригиналы соответствующих документов. Приложением к приказу о зачислении является пофамильный перечень указанных лиц. Приказ с 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В случае,  если численность поступающих,  превышает количество мест, финансовое обеспечение которых осуществляется за счет  бюджетов субъектов Российской Федерации, образовательная организация осуществляет прием на обучение по образовательным программам среднего профессионального образования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 результатов индивидуальных достижений, сведения о которых поступающий вправе представить при приеме</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 и (или) документах об образовании и о квалификации, учитываются по общеобразовательным предметам в порядке, установленном в правилах приема, утвержденных образовательной организацией самостоятельно.</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Результаты индивидуальных достижений  учитываются при равенстве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43.1. При приеме на обучение по образовательным программам образовательной организацией учитываются следующие результаты индивидуальных достижений:</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 наличие статуса победителя и призера в олимпиадах и иных интеллектуальных и (или) творческих конкурсах, мероприятиях, направленных на развитие интеллектуальных и творческих способностей, способностей к занятиям физической культурой и спортом, интереса к научной (научно-исследовательской), инженерно-технической, изобретательской, творческой, физкультурно-спортивной деятельности, а также на пропаганду научных знаний, творческих и спортивных достижений в соответствии с </w:t>
      </w:r>
      <w:r>
        <w:fldChar w:fldCharType="begin"/>
      </w:r>
      <w:r>
        <w:instrText xml:space="preserve"> HYPERLINK "http://docs.cntd.ru/document/420316140" </w:instrText>
      </w:r>
      <w:r>
        <w:fldChar w:fldCharType="separate"/>
      </w:r>
      <w:r>
        <w:rPr>
          <w:rFonts w:ascii="Times New Roman" w:hAnsi="Times New Roman" w:eastAsia="Times New Roman" w:cs="Times New Roman"/>
          <w:spacing w:val="2"/>
          <w:sz w:val="28"/>
          <w:szCs w:val="28"/>
          <w:u w:val="single"/>
          <w:lang w:eastAsia="ru-RU"/>
        </w:rPr>
        <w:t>постановлением Правительства Российской Федерации от 17 ноября 2015 г. N 1239 "Об утверждении Правил выявления детей, проявивших выдающиеся способности, сопровождения и мониторинга их дальнейшего развития"</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 </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2) наличие у поступающего статуса победителя и призера чемпионата по профессиональному мастерству среди инвалидов и лиц с ограниченными возможностями здоровья "Абилимпикс";</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3) наличие у поступающего статуса победителя и призера чемпионата профессионального мастерства, проводимого союзом "Агентство развития профессиональных сообществ и рабочих кадров "Молодые профессионалы (Ворлдскиллс Россия)" либо международной организацией "WorldSkills International".</w:t>
      </w:r>
    </w:p>
    <w:p>
      <w:pPr>
        <w:keepNext w:val="0"/>
        <w:keepLines w:val="0"/>
        <w:pageBreakBefore w:val="0"/>
        <w:shd w:val="clear" w:color="auto" w:fill="FFFFFF"/>
        <w:kinsoku/>
        <w:wordWrap/>
        <w:overflowPunct/>
        <w:topLinePunct w:val="0"/>
        <w:autoSpaceDE/>
        <w:autoSpaceDN/>
        <w:bidi w:val="0"/>
        <w:adjustRightInd/>
        <w:snapToGrid/>
        <w:spacing w:after="0" w:line="360" w:lineRule="auto"/>
        <w:ind w:firstLine="355" w:firstLineChars="125"/>
        <w:jc w:val="both"/>
        <w:textAlignment w:val="baseline"/>
        <w:rPr>
          <w:rFonts w:ascii="Times New Roman" w:hAnsi="Times New Roman" w:eastAsia="Calibri" w:cs="Times New Roman"/>
          <w:sz w:val="28"/>
          <w:szCs w:val="28"/>
        </w:rPr>
      </w:pPr>
      <w:r>
        <w:rPr>
          <w:rFonts w:ascii="Times New Roman" w:hAnsi="Times New Roman" w:eastAsia="Times New Roman" w:cs="Times New Roman"/>
          <w:spacing w:val="2"/>
          <w:sz w:val="28"/>
          <w:szCs w:val="28"/>
          <w:lang w:eastAsia="ru-RU"/>
        </w:rPr>
        <w:t>Порядок учета результатов индивидуальных достижений и договора о целевом обучении устанавливается образовательной организацией в правилах приема, утвержденных образовательной организацией, самостоятельно.</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44. При наличии свободных мест, оставшихся после зачисления, зачисление в образовательную организацию осуществляется до 1 декабря текущего года.</w:t>
      </w:r>
      <w:r>
        <w:rPr>
          <w:rFonts w:ascii="Times New Roman" w:hAnsi="Times New Roman" w:eastAsia="Times New Roman" w:cs="Times New Roman"/>
          <w:spacing w:val="2"/>
          <w:sz w:val="28"/>
          <w:szCs w:val="28"/>
          <w:lang w:eastAsia="ru-RU"/>
        </w:rPr>
        <w:br w:type="textWrapping"/>
      </w:r>
    </w:p>
    <w:sectPr>
      <w:pgSz w:w="11906" w:h="16838"/>
      <w:pgMar w:top="1134" w:right="1625" w:bottom="1134" w:left="170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Segoe UI">
    <w:panose1 w:val="020B0502040204020203"/>
    <w:charset w:val="CC"/>
    <w:family w:val="swiss"/>
    <w:pitch w:val="default"/>
    <w:sig w:usb0="E10022FF" w:usb1="C000E47F" w:usb2="00000029" w:usb3="00000000" w:csb0="200001DF" w:csb1="2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1C5"/>
    <w:rsid w:val="00115B14"/>
    <w:rsid w:val="00162963"/>
    <w:rsid w:val="00655533"/>
    <w:rsid w:val="00664BFE"/>
    <w:rsid w:val="00713486"/>
    <w:rsid w:val="008C0C05"/>
    <w:rsid w:val="00967AC3"/>
    <w:rsid w:val="0098652C"/>
    <w:rsid w:val="00A41F49"/>
    <w:rsid w:val="00B20FF6"/>
    <w:rsid w:val="00B371C5"/>
    <w:rsid w:val="00CE4B9C"/>
    <w:rsid w:val="00E400A0"/>
    <w:rsid w:val="00E54CA7"/>
    <w:rsid w:val="00E74610"/>
    <w:rsid w:val="00EA0A1D"/>
    <w:rsid w:val="00F01F82"/>
    <w:rsid w:val="00FC3AFD"/>
    <w:rsid w:val="2A1621CC"/>
    <w:rsid w:val="6EC6024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3">
    <w:name w:val="Default Paragraph Font"/>
    <w:semiHidden/>
    <w:unhideWhenUsed/>
    <w:qFormat/>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6"/>
    <w:semiHidden/>
    <w:unhideWhenUsed/>
    <w:uiPriority w:val="99"/>
    <w:pPr>
      <w:spacing w:after="0" w:line="240" w:lineRule="auto"/>
    </w:pPr>
    <w:rPr>
      <w:rFonts w:ascii="Segoe UI" w:hAnsi="Segoe UI" w:cs="Segoe UI"/>
      <w:sz w:val="18"/>
      <w:szCs w:val="18"/>
    </w:rPr>
  </w:style>
  <w:style w:type="paragraph" w:styleId="5">
    <w:name w:val="List Paragraph"/>
    <w:basedOn w:val="1"/>
    <w:qFormat/>
    <w:uiPriority w:val="34"/>
    <w:pPr>
      <w:ind w:left="720"/>
      <w:contextualSpacing/>
    </w:pPr>
  </w:style>
  <w:style w:type="character" w:customStyle="1" w:styleId="6">
    <w:name w:val="Текст выноски Знак"/>
    <w:basedOn w:val="3"/>
    <w:link w:val="2"/>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3211</Words>
  <Characters>18308</Characters>
  <Lines>152</Lines>
  <Paragraphs>42</Paragraphs>
  <TotalTime>1</TotalTime>
  <ScaleCrop>false</ScaleCrop>
  <LinksUpToDate>false</LinksUpToDate>
  <CharactersWithSpaces>21477</CharactersWithSpaces>
  <Application>WPS Office_10.2.0.7646_F1E327BC-269C-435d-A152-05C5408002CA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2018-04-10T11:10:00Z</dcterms:created>
  <dc:creator>TRUD-PC</dc:creator>
  <cp:lastModifiedBy>Татьяна</cp:lastModifiedBy>
  <cp:lastPrinted>2020-02-17T14:29:00Z</cp:lastPrinted>
  <dcterms:modified xsi:type="dcterms:W3CDTF">2020-02-18T06:27:00Z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1049-10.2.0.7646</vt:lpwstr>
  </property>
</Properties>
</file>